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2411"/>
        <w:gridCol w:w="2686"/>
        <w:gridCol w:w="2183"/>
        <w:gridCol w:w="2170"/>
        <w:gridCol w:w="1741"/>
      </w:tblGrid>
      <w:tr>
        <w:trPr>
          <w:trHeight w:val="402"/>
        </w:trPr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5"/>
              </w:rPr>
              <w:t>40.25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5"/>
              </w:rPr>
              <w:t>50.19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5"/>
                <w:lang w:val="ru-RU" w:eastAsia="ru-RU" w:bidi="ru-RU"/>
              </w:rPr>
              <w:t>50.21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5"/>
                <w:lang w:val="ru-RU" w:eastAsia="ru-RU" w:bidi="ru-RU"/>
              </w:rPr>
              <w:t>60.16</w:t>
            </w:r>
          </w:p>
        </w:tc>
      </w:tr>
      <w:tr>
        <w:trPr>
          <w:trHeight w:val="301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360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3365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2660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2835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2580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2950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2950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2950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2950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1685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1150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1365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1190</w:t>
            </w:r>
          </w:p>
        </w:tc>
      </w:tr>
      <w:tr>
        <w:trPr>
          <w:trHeight w:val="234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2195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1510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1665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1580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5290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5290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5290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4940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8000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6760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7150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6720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3025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3025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3025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3020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980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980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980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980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1920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1920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1920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1920</w:t>
            </w:r>
          </w:p>
        </w:tc>
      </w:tr>
      <w:tr>
        <w:trPr>
          <w:trHeight w:val="234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2380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2380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2380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2380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5070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4800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5070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3820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6175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5450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5585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5380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P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1700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1700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1700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1700</w:t>
            </w:r>
          </w:p>
        </w:tc>
      </w:tr>
      <w:tr>
        <w:trPr>
          <w:trHeight w:val="241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Q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4430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4430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4430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4430</w:t>
            </w:r>
          </w:p>
        </w:tc>
      </w:tr>
      <w:tr>
        <w:trPr>
          <w:trHeight w:val="589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  <w:lang w:val="en-US" w:eastAsia="en-US" w:bidi="en-US"/>
              </w:rPr>
              <w:t>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4790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4790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4790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7"/>
              </w:rPr>
              <w:t>4800</w:t>
            </w:r>
          </w:p>
        </w:tc>
      </w:tr>
    </w:tbl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  <w:b/>
          <w:bCs/>
        </w:rPr>
        <w:t>40.25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  <w:b/>
          <w:bCs/>
        </w:rPr>
        <w:t>50.19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  <w:b/>
          <w:bCs/>
        </w:rPr>
        <w:t>50.21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9pt;height:1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width:148pt;height:139pt;">
            <v:imagedata r:id="rId7" r:href="rId8"/>
          </v:shape>
        </w:pict>
      </w:r>
    </w:p>
    <w:p>
      <w:pPr>
        <w:widowControl w:val="0"/>
      </w:pP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line="580" w:lineRule="exact"/>
        <w:ind w:left="0" w:firstLine="0"/>
      </w:pPr>
      <w:bookmarkStart w:id="0" w:name="bookmark0"/>
      <w:r>
        <w:rPr>
          <w:rStyle w:val="CharStyle15"/>
        </w:rPr>
        <w:t>V/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160" w:lineRule="exact"/>
        <w:ind w:left="0" w:firstLine="0"/>
      </w:pPr>
      <w:r>
        <w:rPr>
          <w:rStyle w:val="CharStyle10"/>
          <w:b/>
          <w:bCs/>
        </w:rPr>
        <w:t>60.16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width:231pt;height:85pt;">
            <v:imagedata r:id="rId9" r:href="rId10"/>
          </v:shape>
        </w:pict>
      </w:r>
    </w:p>
    <w:tbl>
      <w:tblPr>
        <w:tblOverlap w:val="never"/>
        <w:tblLayout w:type="fixed"/>
        <w:jc w:val="left"/>
      </w:tblPr>
      <w:tblGrid>
        <w:gridCol w:w="1340"/>
        <w:gridCol w:w="1239"/>
        <w:gridCol w:w="991"/>
      </w:tblGrid>
      <w:tr>
        <w:trPr>
          <w:trHeight w:val="23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6"/>
              </w:rPr>
              <w:t>B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6"/>
              </w:rPr>
              <w:t>, C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6"/>
              </w:rPr>
              <w:t>‘ D</w:t>
            </w:r>
            <w:r>
              <w:rPr>
                <w:rStyle w:val="CharStyle17"/>
              </w:rPr>
              <w:t>，</w:t>
            </w:r>
          </w:p>
        </w:tc>
      </w:tr>
      <w:tr>
        <w:trPr>
          <w:trHeight w:val="19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00" w:lineRule="exact"/>
              <w:ind w:left="0" w:firstLine="0"/>
            </w:pPr>
            <w:r>
              <w:rPr>
                <w:rStyle w:val="CharStyle16"/>
              </w:rPr>
              <w:t>&lt; E</w:t>
            </w:r>
            <w:r>
              <w:rPr>
                <w:rStyle w:val="CharStyle18"/>
              </w:rPr>
              <w:t>丄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6"/>
              </w:rPr>
              <w:t>F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9"/>
              </w:rPr>
              <w:t>J</w:t>
            </w:r>
          </w:p>
        </w:tc>
      </w:tr>
      <w:tr>
        <w:trPr>
          <w:trHeight w:val="228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tabs>
                <w:tab w:leader="hyphen" w:pos="12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20"/>
                <w:b/>
                <w:bCs/>
              </w:rPr>
              <w:t>ж</w:t>
            </w:r>
            <w:r>
              <w:rPr>
                <w:rStyle w:val="CharStyle16"/>
              </w:rPr>
              <w:tab/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16"/>
              </w:rPr>
              <w:t>G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tabs>
                <w:tab w:leader="hyphen" w:pos="7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00" w:lineRule="exact"/>
              <w:ind w:left="0" w:firstLine="0"/>
            </w:pPr>
            <w:r>
              <w:rPr>
                <w:rStyle w:val="CharStyle21"/>
                <w:lang w:val="en-US" w:eastAsia="en-US" w:bidi="en-US"/>
              </w:rPr>
              <w:tab/>
            </w:r>
            <w:r>
              <w:rPr>
                <w:rStyle w:val="CharStyle22"/>
              </w:rPr>
              <w:t>^</w:t>
            </w:r>
          </w:p>
        </w:tc>
      </w:tr>
    </w:tbl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line="300" w:lineRule="exact"/>
        <w:ind w:left="0" w:firstLine="0"/>
      </w:pPr>
      <w:r>
        <w:rPr>
          <w:rStyle w:val="CharStyle25"/>
        </w:rPr>
        <w:t xml:space="preserve">_ </w:t>
      </w:r>
      <w:r>
        <w:rPr>
          <w:rStyle w:val="CharStyle26"/>
        </w:rPr>
        <w:t>A</w:t>
      </w:r>
    </w:p>
    <w:p>
      <w:pPr>
        <w:pStyle w:val="Style27"/>
        <w:widowControl w:val="0"/>
        <w:keepNext/>
        <w:keepLines/>
        <w:shd w:val="clear" w:color="auto" w:fill="auto"/>
        <w:bidi w:val="0"/>
        <w:jc w:val="left"/>
        <w:spacing w:line="1040" w:lineRule="exact"/>
        <w:ind w:left="0" w:firstLine="0"/>
      </w:pPr>
      <w:bookmarkStart w:id="1" w:name="bookmark1"/>
      <w:r>
        <w:rPr>
          <w:rStyle w:val="CharStyle29"/>
          <w:b/>
          <w:bCs/>
        </w:rPr>
        <w:t>/Wk</w:t>
      </w:r>
      <w:bookmarkEnd w:id="1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line="210" w:lineRule="exact"/>
        <w:ind w:left="0" w:firstLine="0"/>
      </w:pPr>
      <w:r>
        <w:rPr>
          <w:rStyle w:val="CharStyle32"/>
          <w:b/>
          <w:bCs/>
        </w:rPr>
        <w:t>V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line="180" w:lineRule="exact"/>
        <w:ind w:left="0" w:firstLine="0"/>
      </w:pPr>
      <w:r>
        <w:rPr>
          <w:rStyle w:val="CharStyle35"/>
          <w:i/>
          <w:iCs/>
        </w:rPr>
        <w:t>F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38"/>
          <w:b w:val="0"/>
          <w:bCs w:val="0"/>
          <w:i/>
          <w:iCs/>
        </w:rPr>
        <w:t>DieciS.r.l.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line="275" w:lineRule="exact"/>
        <w:ind w:left="0" w:firstLine="0"/>
      </w:pPr>
      <w:r>
        <w:rPr>
          <w:rStyle w:val="CharStyle35"/>
          <w:i/>
          <w:iCs/>
        </w:rPr>
        <w:t xml:space="preserve">Via E. Majorana, 2-4 42027 - Montecchio Emilia (RE) ITALY Tel. +39 0522 </w:t>
      </w:r>
      <w:r>
        <w:rPr>
          <w:rStyle w:val="CharStyle35"/>
          <w:lang w:val="ru-RU" w:eastAsia="ru-RU" w:bidi="ru-RU"/>
          <w:i/>
          <w:iCs/>
        </w:rPr>
        <w:t xml:space="preserve">8696П </w:t>
      </w:r>
      <w:r>
        <w:rPr>
          <w:rStyle w:val="CharStyle35"/>
          <w:i/>
          <w:iCs/>
        </w:rPr>
        <w:t xml:space="preserve">+39 0522 869798 mail: </w:t>
      </w:r>
      <w:r>
        <w:fldChar w:fldCharType="begin"/>
      </w:r>
      <w:r>
        <w:rPr>
          <w:rStyle w:val="CharStyle35"/>
        </w:rPr>
        <w:instrText> HYPERLINK "mailto:info@dieci.com" </w:instrText>
      </w:r>
      <w:r>
        <w:fldChar w:fldCharType="separate"/>
      </w:r>
      <w:r>
        <w:rPr>
          <w:rStyle w:val="Hyperlink"/>
          <w:i/>
          <w:iCs/>
        </w:rPr>
        <w:t>info@dieci.com</w:t>
      </w:r>
      <w:r>
        <w:fldChar w:fldCharType="end"/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width:262pt;height:57pt;">
            <v:imagedata r:id="rId11" r:href="rId12"/>
          </v:shape>
        </w:pict>
      </w:r>
    </w:p>
    <w:p>
      <w:pPr>
        <w:widowControl w:val="0"/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line="180" w:lineRule="exact"/>
        <w:ind w:left="0" w:firstLine="0"/>
      </w:pPr>
      <w:r>
        <w:rPr>
          <w:rStyle w:val="CharStyle41"/>
        </w:rPr>
        <w:t>oo0L09L0fN*:lalQC: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left"/>
        <w:spacing w:line="1600" w:lineRule="exact"/>
        <w:ind w:left="0" w:firstLine="0"/>
      </w:pPr>
      <w:r>
        <w:rPr>
          <w:rStyle w:val="CharStyle44"/>
          <w:b/>
          <w:bCs/>
          <w:i/>
          <w:iCs/>
        </w:rPr>
        <w:t>DSECS</w: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width:561pt;height:734pt;">
            <v:imagedata r:id="rId13" r:href="rId14"/>
          </v:shape>
        </w:pict>
      </w:r>
    </w:p>
    <w:p>
      <w:pPr>
        <w:pStyle w:val="Style45"/>
        <w:tabs>
          <w:tab w:leader="none" w:pos="1396" w:val="left"/>
          <w:tab w:leader="none" w:pos="2749" w:val="left"/>
          <w:tab w:leader="none" w:pos="4086" w:val="left"/>
        </w:tabs>
        <w:widowControl w:val="0"/>
        <w:keepNext w:val="0"/>
        <w:keepLines w:val="0"/>
        <w:shd w:val="clear" w:color="auto" w:fill="auto"/>
        <w:bidi w:val="0"/>
        <w:spacing w:line="220" w:lineRule="exact"/>
        <w:ind w:left="0" w:firstLine="0"/>
      </w:pPr>
      <w:r>
        <w:rPr>
          <w:rStyle w:val="CharStyle47"/>
          <w:b/>
          <w:bCs/>
        </w:rPr>
        <w:t>40.E5</w:t>
        <w:tab/>
        <w:t>50.19</w:t>
        <w:tab/>
        <w:t>50.EI</w:t>
        <w:tab/>
        <w:t>60.16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31680" w:h="16838" w:orient="landscape"/>
          <w:pgMar w:top="43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55"/>
        <w:gridCol w:w="950"/>
        <w:gridCol w:w="3648"/>
        <w:gridCol w:w="1512"/>
        <w:gridCol w:w="1738"/>
      </w:tblGrid>
      <w:tr>
        <w:trPr>
          <w:trHeight w:val="39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48"/>
              </w:rPr>
              <w:t>ЭКСПЛУАТАЦИОННЫЕ ХАРАКТЕРИСТИКИ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40.25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50.19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50.21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60.16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Максимальная грузоподъемность, кг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6.000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Максимальная высота подъема, 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24,10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18,70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20,50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15,70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Максимальный вылет стрелы по горизонтали, 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20,50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16,40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18,00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13,00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Вылет при максимальной высоте подъема, 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6,45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4,80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5,50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3,20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Угол наводки вил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133°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133°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133°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134°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Сила отрыва, даН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5.700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5.700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5.700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5.700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Сила тяги, даН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9.000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9.000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9.000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9.000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 преодолеваемый угол наклона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zh-TW" w:eastAsia="zh-TW" w:bidi="zh-TW"/>
                <w:b w:val="0"/>
                <w:bCs w:val="0"/>
              </w:rPr>
              <w:t>40%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zh-TW" w:eastAsia="zh-TW" w:bidi="zh-TW"/>
                <w:b w:val="0"/>
                <w:bCs w:val="0"/>
              </w:rPr>
              <w:t>40%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zh-TW" w:eastAsia="zh-TW" w:bidi="zh-TW"/>
                <w:b w:val="0"/>
                <w:bCs w:val="0"/>
              </w:rPr>
              <w:t>40%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zh-TW" w:eastAsia="zh-TW" w:bidi="zh-TW"/>
                <w:b w:val="0"/>
                <w:bCs w:val="0"/>
              </w:rPr>
              <w:t>40%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Общий вес без груза, кг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17.500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16.500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17.540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16.600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Максимальная скорость, км/ч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40*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40*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40*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40*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* относится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к колесом максимально допустимого диаметра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664"/>
        <w:gridCol w:w="2390"/>
        <w:gridCol w:w="2232"/>
        <w:gridCol w:w="2213"/>
        <w:gridCol w:w="1704"/>
      </w:tblGrid>
      <w:tr>
        <w:trPr>
          <w:trHeight w:val="4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СТРЕЛА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40.25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50.19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50.21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49"/>
                <w:b w:val="0"/>
                <w:bCs w:val="0"/>
              </w:rPr>
              <w:t>60.16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Время: без груза, сек.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Запатентованная система компенсации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Подъем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21,9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21,9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21,9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24,8</w:t>
            </w:r>
          </w:p>
        </w:tc>
      </w:tr>
      <w:tr>
        <w:trPr>
          <w:trHeight w:val="23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Опускание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13,8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13,8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13,8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16,5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Выдвижение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44,4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27,8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31,2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24,7</w:t>
            </w:r>
          </w:p>
        </w:tc>
      </w:tr>
      <w:tr>
        <w:trPr>
          <w:trHeight w:val="23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Втягивание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23,1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17,4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11,6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Наводка вперед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3,7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3,7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5,7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Наводка назад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2,3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2,3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2,3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2,5</w:t>
            </w:r>
          </w:p>
        </w:tc>
      </w:tr>
    </w:tbl>
    <w:tbl>
      <w:tblPr>
        <w:tblOverlap w:val="never"/>
        <w:tblLayout w:type="fixed"/>
        <w:jc w:val="left"/>
      </w:tblPr>
      <w:tblGrid>
        <w:gridCol w:w="2251"/>
        <w:gridCol w:w="2904"/>
      </w:tblGrid>
      <w:tr>
        <w:trPr>
          <w:trHeight w:val="398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ДВИГАТЕЛЬ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Модель: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en-US" w:eastAsia="en-US" w:bidi="en-US"/>
                <w:b w:val="0"/>
                <w:bCs w:val="0"/>
              </w:rPr>
              <w:t>FPT-NEF</w:t>
            </w:r>
          </w:p>
        </w:tc>
      </w:tr>
      <w:tr>
        <w:trPr>
          <w:trHeight w:val="240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Максимальная мощность, кВт (л.с.) @ об/мин: 107(144) @ 2000</w:t>
            </w:r>
          </w:p>
        </w:tc>
      </w:tr>
      <w:tr>
        <w:trPr>
          <w:trHeight w:val="240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Номинальная мощность, кВт (л.с.) @ об/мин: 104(140) @ 2200</w:t>
            </w:r>
          </w:p>
        </w:tc>
      </w:tr>
      <w:tr>
        <w:trPr>
          <w:trHeight w:val="240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Максимальный крутящий момент (Нм) @ об/мин: 608 @ 1600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Впускная система: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51"/>
              </w:rPr>
              <w:t xml:space="preserve">турбокомпрессор для </w:t>
            </w:r>
            <w:r>
              <w:rPr>
                <w:rStyle w:val="CharStyle52"/>
              </w:rPr>
              <w:t>16</w:t>
            </w:r>
            <w:r>
              <w:rPr>
                <w:rStyle w:val="CharStyle51"/>
              </w:rPr>
              <w:t xml:space="preserve"> клапанного двигателя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Выбросы: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en-US" w:eastAsia="en-US" w:bidi="en-US"/>
                <w:b w:val="0"/>
                <w:bCs w:val="0"/>
              </w:rPr>
              <w:t>Stage3A-Tier3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Система впрыска: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электронная АТС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Действие: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4-тактный дизельный двигатель</w:t>
            </w:r>
          </w:p>
        </w:tc>
      </w:tr>
      <w:tr>
        <w:trPr>
          <w:trHeight w:val="240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Количество и расположение цилиндров</w:t>
            </w:r>
            <w:r>
              <w:rPr>
                <w:rStyle w:val="CharStyle53"/>
              </w:rPr>
              <w:t>：</w:t>
            </w:r>
            <w:r>
              <w:rPr>
                <w:rStyle w:val="CharStyle50"/>
                <w:b w:val="0"/>
                <w:bCs w:val="0"/>
              </w:rPr>
              <w:t xml:space="preserve"> 4 шт., вертикально в ряд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Питание: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дизельное топливо</w:t>
            </w: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Рабочий объем (см</w:t>
            </w:r>
            <w:r>
              <w:rPr>
                <w:rStyle w:val="CharStyle50"/>
                <w:vertAlign w:val="superscript"/>
                <w:b w:val="0"/>
                <w:bCs w:val="0"/>
              </w:rPr>
              <w:t>3</w:t>
            </w:r>
            <w:r>
              <w:rPr>
                <w:rStyle w:val="CharStyle50"/>
                <w:b w:val="0"/>
                <w:bCs w:val="0"/>
              </w:rPr>
              <w:t>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4.500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Система охлаждения: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жидкость</w:t>
            </w:r>
          </w:p>
        </w:tc>
      </w:tr>
      <w:tr>
        <w:trPr>
          <w:trHeight w:val="22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Подогрев воздуха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40" w:lineRule="exact"/>
              <w:ind w:left="0" w:firstLine="0"/>
            </w:pPr>
            <w:r>
              <w:rPr>
                <w:rStyle w:val="CharStyle51"/>
              </w:rPr>
              <w:t>Самоочищающийся возрный фильтр предварительной очистки</w:t>
            </w:r>
          </w:p>
        </w:tc>
      </w:tr>
    </w:tbl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2" w:name="bookmark2"/>
      <w:r>
        <w:rPr>
          <w:rStyle w:val="CharStyle56"/>
          <w:b/>
          <w:bCs/>
        </w:rPr>
        <w:t>ОПЦИИ И АКСЕССУАРЫ</w:t>
      </w:r>
      <w:bookmarkEnd w:id="2"/>
    </w:p>
    <w:p>
      <w:pPr>
        <w:pStyle w:val="Style57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59"/>
        </w:rPr>
        <w:t>А/С; Нагреватели воды; Пневматическая подвеска сиденья; Фара на головке-рычаге; Быстродействующее соединение для вспомогательных устройств; Автомобильный радиоприемник; Противоугонное приспособление; Защитная система стекол; Поперечное выравнивание на колесах и т. д. Рабочие прожекторы со светодиодными лампами. (Для дополнительных индивидуальных вспомогательных устройств обратиться к дистрибьютору)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3" w:name="bookmark3"/>
      <w:r>
        <w:rPr>
          <w:rStyle w:val="CharStyle56"/>
          <w:b/>
          <w:bCs/>
        </w:rPr>
        <w:t>ТРАНСМИССИЯ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Гидростатическая с насосом с регулируемой подачей Двигатель с непрерывным автоматическим регулированием 2-скоростная коробка передач с сервоприводом Реверс электрогидравлический.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2"/>
        </w:rPr>
        <w:t>山</w:t>
      </w:r>
      <w:r>
        <w:rPr>
          <w:rStyle w:val="CharStyle61"/>
          <w:b w:val="0"/>
          <w:bCs w:val="0"/>
        </w:rPr>
        <w:t>аговый режим для контролируемого перемещения с педальным управлением.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4" w:name="bookmark4"/>
      <w:r>
        <w:rPr>
          <w:rStyle w:val="CharStyle56"/>
          <w:b/>
          <w:bCs/>
        </w:rPr>
        <w:t>ГИДРАВЛИЧЕСКАЯ СИСТЕМА</w:t>
      </w:r>
      <w:bookmarkEnd w:id="4"/>
    </w:p>
    <w:p>
      <w:pPr>
        <w:pStyle w:val="Style3"/>
        <w:tabs>
          <w:tab w:leader="none" w:pos="4632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Шестеренный насос для гидроусилителя рулевого управления и двигательных органов. Максимальный расход (л/мин):</w:t>
        <w:tab/>
        <w:t>135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Внесезонное минеральное масло</w:t>
      </w:r>
    </w:p>
    <w:p>
      <w:pPr>
        <w:pStyle w:val="Style3"/>
        <w:tabs>
          <w:tab w:leader="none" w:pos="4632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Максимальное рабочее давление (бар):</w:t>
        <w:tab/>
        <w:t>240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5-секционный гидравлический распределитель с сервоприводом с электронным управлением.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5" w:name="bookmark5"/>
      <w:r>
        <w:rPr>
          <w:rStyle w:val="CharStyle56"/>
          <w:b/>
          <w:bCs/>
        </w:rPr>
        <w:t>ПРЕДОХРАНИТЕЛЬНЫЕ УСТРОЙСТВА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Система контроля нагрузки с блокировкой движений в случае перегрузки, запуск только при коробке передач в нейтральном положении, перемещение только при наличии водителя на борту, автоматический стояночный тормоз при выключенном двигателе, блокировка вил, блокировка стабилизаторов и выравнивание при поднятой стреле, функция ограничения рабочей зоны, ремень безопасности, аварийный останов, зеркало заднего вида.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6" w:name="bookmark6"/>
      <w:r>
        <w:rPr>
          <w:rStyle w:val="CharStyle56"/>
          <w:b/>
          <w:bCs/>
        </w:rPr>
        <w:t>ДИФФЕРЕНЦИАЛЬНЫЕ МОСТЫ</w:t>
      </w:r>
      <w:bookmarkEnd w:id="6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Поворотные оси: 2 шт. с 4 планетарными редукторами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Режимы выполнения поворотов：4 управляемых колеса/поперечная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плоскость/2 управляемых колеса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Рабочие тормоза в масляной ванне на 4 колесах с раздвоенной гидравлической системой и усилителем.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Стояночный тормоз: с негативным срабатыванием и электрическим приводом.</w:t>
      </w:r>
    </w:p>
    <w:p>
      <w:pPr>
        <w:pStyle w:val="Style54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7" w:name="bookmark7"/>
      <w:r>
        <w:rPr>
          <w:rStyle w:val="CharStyle56"/>
          <w:b/>
          <w:bCs/>
        </w:rPr>
        <w:t>СЕРИЙНОЕ ОСНАЩЕНИЕ</w:t>
      </w:r>
      <w:bookmarkEnd w:id="7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 xml:space="preserve">Омологация </w:t>
      </w:r>
      <w:r>
        <w:rPr>
          <w:rStyle w:val="CharStyle61"/>
          <w:lang w:val="en-US" w:eastAsia="en-US" w:bidi="en-US"/>
          <w:b w:val="0"/>
          <w:bCs w:val="0"/>
        </w:rPr>
        <w:t xml:space="preserve">ROPS </w:t>
      </w:r>
      <w:r>
        <w:rPr>
          <w:rStyle w:val="CharStyle61"/>
          <w:b w:val="0"/>
          <w:bCs w:val="0"/>
        </w:rPr>
        <w:t xml:space="preserve">- </w:t>
      </w:r>
      <w:r>
        <w:rPr>
          <w:rStyle w:val="CharStyle61"/>
          <w:lang w:val="en-US" w:eastAsia="en-US" w:bidi="en-US"/>
          <w:b w:val="0"/>
          <w:bCs w:val="0"/>
        </w:rPr>
        <w:t xml:space="preserve">FOPS, </w:t>
      </w:r>
      <w:r>
        <w:rPr>
          <w:rStyle w:val="CharStyle61"/>
          <w:b w:val="0"/>
          <w:bCs w:val="0"/>
        </w:rPr>
        <w:t>подвеска на резино-металлическом шарнире, звукоизоляция, передний и задний стеклоочиститель с омывателем, люки открывающееся заднее стекло, двухсекционная дверь с открывающейся верхней частью, гнездо для радиоприемника, рулевое колесо с регулировкой по высоте и наклону.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61"/>
          <w:b w:val="0"/>
          <w:bCs w:val="0"/>
        </w:rPr>
        <w:t>Приборы: указатель нагрузки с диагностической функцией, тахометр, водный термометр, датчик уровня топлива, световой индикатор температуры воды и масла в двигателе, цветной ЖК-дисплей, цифровой спидометр, счетчик наработки, часы. Регулировка максимальной скорости вращения башни.</w:t>
      </w:r>
    </w:p>
    <w:tbl>
      <w:tblPr>
        <w:tblOverlap w:val="never"/>
        <w:tblLayout w:type="fixed"/>
        <w:jc w:val="left"/>
      </w:tblPr>
      <w:tblGrid>
        <w:gridCol w:w="3586"/>
        <w:gridCol w:w="1570"/>
      </w:tblGrid>
      <w:tr>
        <w:trPr>
          <w:trHeight w:val="39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6"/>
              </w:rPr>
              <w:t>ЕМКОСТЬ, л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Гидравлическая система (общая)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270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Топливный бак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180</w:t>
            </w:r>
          </w:p>
        </w:tc>
      </w:tr>
    </w:tbl>
    <w:tbl>
      <w:tblPr>
        <w:tblOverlap w:val="never"/>
        <w:tblLayout w:type="fixed"/>
        <w:jc w:val="left"/>
      </w:tblPr>
      <w:tblGrid>
        <w:gridCol w:w="3466"/>
        <w:gridCol w:w="2371"/>
      </w:tblGrid>
      <w:tr>
        <w:trPr>
          <w:trHeight w:val="72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80" w:lineRule="exact"/>
              <w:ind w:left="0" w:firstLine="0"/>
            </w:pPr>
            <w:r>
              <w:rPr>
                <w:rStyle w:val="CharStyle63"/>
              </w:rPr>
              <w:t>шины</w:t>
            </w: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ШИНЫ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lang w:val="en-US" w:eastAsia="en-US" w:bidi="en-US"/>
                <w:b w:val="0"/>
                <w:bCs w:val="0"/>
              </w:rPr>
              <w:t>18R22.5"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Альтернативный размер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30" w:lineRule="exact"/>
              <w:ind w:left="0" w:firstLine="0"/>
            </w:pPr>
            <w:r>
              <w:rPr>
                <w:rStyle w:val="CharStyle50"/>
                <w:b w:val="0"/>
                <w:bCs w:val="0"/>
              </w:rPr>
              <w:t>18-22.5"</w:t>
            </w:r>
          </w:p>
        </w:tc>
      </w:tr>
    </w:tbl>
    <w:p>
      <w:pPr>
        <w:widowControl w:val="0"/>
        <w:rPr>
          <w:sz w:val="2"/>
          <w:szCs w:val="2"/>
        </w:rPr>
        <w:sectPr>
          <w:type w:val="continuous"/>
          <w:pgSz w:w="15878" w:h="16838"/>
          <w:pgMar w:top="426" w:left="365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1" type="#_x0000_t75" style="width:587pt;height:81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width:370pt;height:41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3" type="#_x0000_t75" style="width:370pt;height:40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pgSz w:w="19950" w:h="17175" w:orient="landscape"/>
      <w:pgMar w:top="360" w:left="144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5">
    <w:name w:val="Основной текст (2) + 8 pt,Полужирный,Интервал 0 pt"/>
    <w:basedOn w:val="CharStyle4"/>
    <w:rPr>
      <w:lang w:val="en-US" w:eastAsia="en-US" w:bidi="en-US"/>
      <w:b/>
      <w:bCs/>
      <w:sz w:val="16"/>
      <w:szCs w:val="16"/>
      <w:w w:val="100"/>
      <w:spacing w:val="-10"/>
      <w:color w:val="000000"/>
      <w:position w:val="0"/>
    </w:rPr>
  </w:style>
  <w:style w:type="character" w:customStyle="1" w:styleId="CharStyle6">
    <w:name w:val="Основной текст (2) + 11 pt,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7">
    <w:name w:val="Основной текст (2) + 7 pt"/>
    <w:basedOn w:val="CharStyle4"/>
    <w:rPr>
      <w:lang w:val="en-US" w:eastAsia="en-US" w:bidi="en-US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-10"/>
    </w:rPr>
  </w:style>
  <w:style w:type="character" w:customStyle="1" w:styleId="CharStyle10">
    <w:name w:val="Основной текст (3)"/>
    <w:basedOn w:val="CharStyle9"/>
    <w:rPr>
      <w:w w:val="10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Заголовок №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0"/>
    </w:rPr>
  </w:style>
  <w:style w:type="character" w:customStyle="1" w:styleId="CharStyle15">
    <w:name w:val="Заголовок №2"/>
    <w:basedOn w:val="CharStyle14"/>
    <w:rPr>
      <w:lang w:val="ru-RU" w:eastAsia="ru-RU" w:bidi="ru-RU"/>
      <w:w w:val="100"/>
      <w:color w:val="000000"/>
      <w:position w:val="0"/>
    </w:rPr>
  </w:style>
  <w:style w:type="character" w:customStyle="1" w:styleId="CharStyle16">
    <w:name w:val="Основной текст (2) + Segoe UI,9 pt,Полужирный"/>
    <w:basedOn w:val="CharStyle4"/>
    <w:rPr>
      <w:lang w:val="en-US" w:eastAsia="en-US" w:bidi="en-US"/>
      <w:b/>
      <w:bCs/>
      <w:sz w:val="18"/>
      <w:szCs w:val="18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7">
    <w:name w:val="Основной текст (2) + MingLiU,9 pt"/>
    <w:basedOn w:val="CharStyle4"/>
    <w:rPr>
      <w:lang w:val="zh-TW" w:eastAsia="zh-TW" w:bidi="zh-TW"/>
      <w:b/>
      <w:bCs/>
      <w:sz w:val="18"/>
      <w:szCs w:val="18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18">
    <w:name w:val="Основной текст (2) + MingLiU,10 pt"/>
    <w:basedOn w:val="CharStyle4"/>
    <w:rPr>
      <w:lang w:val="zh-TW" w:eastAsia="zh-TW" w:bidi="zh-TW"/>
      <w:b/>
      <w:bCs/>
      <w:sz w:val="20"/>
      <w:szCs w:val="20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19">
    <w:name w:val="Основной текст (2) + Bookman Old Style,9 pt"/>
    <w:basedOn w:val="CharStyle4"/>
    <w:rPr>
      <w:lang w:val="en-US" w:eastAsia="en-US" w:bidi="en-US"/>
      <w:b/>
      <w:bCs/>
      <w:sz w:val="18"/>
      <w:szCs w:val="18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0">
    <w:name w:val="Основной текст (2) + Segoe UI,5 pt,Полужирный,Курсив"/>
    <w:basedOn w:val="CharStyle4"/>
    <w:rPr>
      <w:lang w:val="ru-RU" w:eastAsia="ru-RU" w:bidi="ru-RU"/>
      <w:b/>
      <w:bCs/>
      <w:i/>
      <w:iCs/>
      <w:sz w:val="10"/>
      <w:szCs w:val="1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1">
    <w:name w:val="Основной текст (2) + Arial Narrow,10 pt"/>
    <w:basedOn w:val="CharStyle4"/>
    <w:rPr>
      <w:lang w:val="1024"/>
      <w:b/>
      <w:b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2">
    <w:name w:val="Основной текст (2) + Arial Narrow,9 pt,Курсив"/>
    <w:basedOn w:val="CharStyle4"/>
    <w:rPr>
      <w:lang w:val="en-US" w:eastAsia="en-US" w:bidi="en-US"/>
      <w:b/>
      <w:bCs/>
      <w:i/>
      <w:iCs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character" w:customStyle="1" w:styleId="CharStyle25">
    <w:name w:val="Основной текст (5)"/>
    <w:basedOn w:val="CharStyle24"/>
    <w:rPr>
      <w:w w:val="100"/>
      <w:spacing w:val="0"/>
      <w:color w:val="000000"/>
      <w:position w:val="0"/>
    </w:rPr>
  </w:style>
  <w:style w:type="character" w:customStyle="1" w:styleId="CharStyle26">
    <w:name w:val="Основной текст (5) + Segoe UI,15 pt,Полужирный,Курсив"/>
    <w:basedOn w:val="CharStyle24"/>
    <w:rPr>
      <w:b/>
      <w:bCs/>
      <w:i/>
      <w:iCs/>
      <w:sz w:val="30"/>
      <w:szCs w:val="3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8">
    <w:name w:val="Заголовок №1_"/>
    <w:basedOn w:val="DefaultParagraphFont"/>
    <w:link w:val="Style27"/>
    <w:rPr>
      <w:lang w:val="en-US" w:eastAsia="en-US" w:bidi="en-US"/>
      <w:b/>
      <w:bCs/>
      <w:i w:val="0"/>
      <w:iCs w:val="0"/>
      <w:u w:val="none"/>
      <w:strike w:val="0"/>
      <w:smallCaps w:val="0"/>
      <w:sz w:val="104"/>
      <w:szCs w:val="104"/>
      <w:rFonts w:ascii="David" w:eastAsia="David" w:hAnsi="David" w:cs="David"/>
      <w:spacing w:val="-20"/>
    </w:rPr>
  </w:style>
  <w:style w:type="character" w:customStyle="1" w:styleId="CharStyle29">
    <w:name w:val="Заголовок №1"/>
    <w:basedOn w:val="CharStyle28"/>
    <w:rPr>
      <w:w w:val="100"/>
      <w:color w:val="000000"/>
      <w:position w:val="0"/>
    </w:rPr>
  </w:style>
  <w:style w:type="character" w:customStyle="1" w:styleId="CharStyle31">
    <w:name w:val="Основной текст (6)_"/>
    <w:basedOn w:val="DefaultParagraphFont"/>
    <w:link w:val="Style30"/>
    <w:rPr>
      <w:lang w:val="en-US" w:eastAsia="en-US" w:bidi="en-US"/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60"/>
    </w:rPr>
  </w:style>
  <w:style w:type="character" w:customStyle="1" w:styleId="CharStyle32">
    <w:name w:val="Основной текст (6)"/>
    <w:basedOn w:val="CharStyle31"/>
    <w:rPr>
      <w:spacing w:val="0"/>
      <w:color w:val="000000"/>
      <w:position w:val="0"/>
    </w:rPr>
  </w:style>
  <w:style w:type="character" w:customStyle="1" w:styleId="CharStyle34">
    <w:name w:val="Основной текст (7)_"/>
    <w:basedOn w:val="DefaultParagraphFont"/>
    <w:link w:val="Style33"/>
    <w:rPr>
      <w:lang w:val="en-US" w:eastAsia="en-US" w:bidi="en-US"/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character" w:customStyle="1" w:styleId="CharStyle35">
    <w:name w:val="Основной текст (7)"/>
    <w:basedOn w:val="CharStyle34"/>
    <w:rPr>
      <w:w w:val="100"/>
      <w:spacing w:val="0"/>
      <w:color w:val="000000"/>
      <w:position w:val="0"/>
    </w:rPr>
  </w:style>
  <w:style w:type="character" w:customStyle="1" w:styleId="CharStyle37">
    <w:name w:val="Основной текст (8)_"/>
    <w:basedOn w:val="DefaultParagraphFont"/>
    <w:link w:val="Style36"/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FrankRuehl" w:eastAsia="FrankRuehl" w:hAnsi="FrankRuehl" w:cs="FrankRuehl"/>
      <w:spacing w:val="0"/>
    </w:rPr>
  </w:style>
  <w:style w:type="character" w:customStyle="1" w:styleId="CharStyle38">
    <w:name w:val="Основной текст (8)"/>
    <w:basedOn w:val="CharStyle37"/>
    <w:rPr>
      <w:w w:val="100"/>
      <w:color w:val="000000"/>
      <w:position w:val="0"/>
    </w:rPr>
  </w:style>
  <w:style w:type="character" w:customStyle="1" w:styleId="CharStyle40">
    <w:name w:val="Основной текст (9)_"/>
    <w:basedOn w:val="DefaultParagraphFont"/>
    <w:link w:val="Style3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SimHei" w:eastAsia="SimHei" w:hAnsi="SimHei" w:cs="SimHei"/>
      <w:spacing w:val="10"/>
    </w:rPr>
  </w:style>
  <w:style w:type="character" w:customStyle="1" w:styleId="CharStyle41">
    <w:name w:val="Основной текст (9)"/>
    <w:basedOn w:val="CharStyle40"/>
    <w:rPr>
      <w:w w:val="100"/>
      <w:color w:val="000000"/>
      <w:position w:val="0"/>
    </w:rPr>
  </w:style>
  <w:style w:type="character" w:customStyle="1" w:styleId="CharStyle43">
    <w:name w:val="Подпись к картинке (2)_"/>
    <w:basedOn w:val="DefaultParagraphFont"/>
    <w:link w:val="Style42"/>
    <w:rPr>
      <w:lang w:val="en-US" w:eastAsia="en-US" w:bidi="en-US"/>
      <w:b/>
      <w:bCs/>
      <w:i/>
      <w:iCs/>
      <w:u w:val="none"/>
      <w:strike w:val="0"/>
      <w:smallCaps w:val="0"/>
      <w:sz w:val="160"/>
      <w:szCs w:val="160"/>
      <w:rFonts w:ascii="Garamond" w:eastAsia="Garamond" w:hAnsi="Garamond" w:cs="Garamond"/>
      <w:spacing w:val="-180"/>
    </w:rPr>
  </w:style>
  <w:style w:type="character" w:customStyle="1" w:styleId="CharStyle44">
    <w:name w:val="Подпись к картинке (2)"/>
    <w:basedOn w:val="CharStyle43"/>
    <w:rPr>
      <w:w w:val="100"/>
      <w:color w:val="000000"/>
      <w:position w:val="0"/>
    </w:rPr>
  </w:style>
  <w:style w:type="character" w:customStyle="1" w:styleId="CharStyle46">
    <w:name w:val="Подпись к картинке_"/>
    <w:basedOn w:val="DefaultParagraphFont"/>
    <w:link w:val="Style45"/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47">
    <w:name w:val="Подпись к картинке"/>
    <w:basedOn w:val="CharStyle46"/>
    <w:rPr>
      <w:w w:val="100"/>
      <w:spacing w:val="0"/>
      <w:color w:val="000000"/>
      <w:position w:val="0"/>
    </w:rPr>
  </w:style>
  <w:style w:type="character" w:customStyle="1" w:styleId="CharStyle48">
    <w:name w:val="Основной текст (2) + Arial Narrow,9 pt"/>
    <w:basedOn w:val="CharStyle4"/>
    <w:rPr>
      <w:lang w:val="ru-RU" w:eastAsia="ru-RU" w:bidi="ru-RU"/>
      <w:b/>
      <w:bCs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9">
    <w:name w:val="Основной текст (2) + FrankRuehl,11,5 pt,Интервал 0 pt"/>
    <w:basedOn w:val="CharStyle4"/>
    <w:rPr>
      <w:lang w:val="ru-RU" w:eastAsia="ru-RU" w:bidi="ru-RU"/>
      <w:sz w:val="23"/>
      <w:szCs w:val="23"/>
      <w:rFonts w:ascii="FrankRuehl" w:eastAsia="FrankRuehl" w:hAnsi="FrankRuehl" w:cs="FrankRuehl"/>
      <w:w w:val="100"/>
      <w:spacing w:val="-10"/>
      <w:color w:val="000000"/>
      <w:position w:val="0"/>
    </w:rPr>
  </w:style>
  <w:style w:type="character" w:customStyle="1" w:styleId="CharStyle5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Основной текст (2) + 7 pt,Масштаб 50%"/>
    <w:basedOn w:val="CharStyle4"/>
    <w:rPr>
      <w:lang w:val="ru-RU" w:eastAsia="ru-RU" w:bidi="ru-RU"/>
      <w:b/>
      <w:bCs/>
      <w:sz w:val="14"/>
      <w:szCs w:val="14"/>
      <w:w w:val="50"/>
      <w:spacing w:val="0"/>
      <w:color w:val="000000"/>
      <w:position w:val="0"/>
    </w:rPr>
  </w:style>
  <w:style w:type="character" w:customStyle="1" w:styleId="CharStyle52">
    <w:name w:val="Основной текст (2)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53">
    <w:name w:val="Основной текст (2) + MingLiU,6 pt"/>
    <w:basedOn w:val="CharStyle4"/>
    <w:rPr>
      <w:lang w:val="ru-RU" w:eastAsia="ru-RU" w:bidi="ru-RU"/>
      <w:b/>
      <w:bCs/>
      <w:sz w:val="12"/>
      <w:szCs w:val="12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55">
    <w:name w:val="Заголовок №3_"/>
    <w:basedOn w:val="DefaultParagraphFont"/>
    <w:link w:val="Style54"/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56">
    <w:name w:val="Заголовок №3"/>
    <w:basedOn w:val="CharStyle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8">
    <w:name w:val="Основной текст (10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59">
    <w:name w:val="Основной текст (10)"/>
    <w:basedOn w:val="CharStyle5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0">
    <w:name w:val="Основной текст (2)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character" w:customStyle="1" w:styleId="CharStyle6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2">
    <w:name w:val="Основной текст (2) + MingLiU,6 pt"/>
    <w:basedOn w:val="CharStyle4"/>
    <w:rPr>
      <w:lang w:val="zh-TW" w:eastAsia="zh-TW" w:bidi="zh-TW"/>
      <w:b/>
      <w:bCs/>
      <w:sz w:val="12"/>
      <w:szCs w:val="12"/>
      <w:rFonts w:ascii="MingLiU" w:eastAsia="MingLiU" w:hAnsi="MingLiU" w:cs="MingLiU"/>
      <w:w w:val="100"/>
      <w:spacing w:val="0"/>
      <w:color w:val="000000"/>
      <w:position w:val="0"/>
    </w:rPr>
  </w:style>
  <w:style w:type="character" w:customStyle="1" w:styleId="CharStyle63">
    <w:name w:val="Основной текст (2) + 14 pt,Полужирный,Интервал 0 pt"/>
    <w:basedOn w:val="CharStyle4"/>
    <w:rPr>
      <w:lang w:val="ru-RU" w:eastAsia="ru-RU" w:bidi="ru-RU"/>
      <w:b/>
      <w:bCs/>
      <w:sz w:val="28"/>
      <w:szCs w:val="28"/>
      <w:w w:val="100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31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6"/>
      <w:szCs w:val="16"/>
      <w:rFonts w:ascii="Trebuchet MS" w:eastAsia="Trebuchet MS" w:hAnsi="Trebuchet MS" w:cs="Trebuchet MS"/>
      <w:spacing w:val="-10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58"/>
      <w:szCs w:val="58"/>
      <w:rFonts w:ascii="Garamond" w:eastAsia="Garamond" w:hAnsi="Garamond" w:cs="Garamond"/>
      <w:spacing w:val="0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rebuchet MS" w:eastAsia="Trebuchet MS" w:hAnsi="Trebuchet MS" w:cs="Trebuchet MS"/>
    </w:rPr>
  </w:style>
  <w:style w:type="paragraph" w:customStyle="1" w:styleId="Style27">
    <w:name w:val="Заголовок №1"/>
    <w:basedOn w:val="Normal"/>
    <w:link w:val="CharStyle28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04"/>
      <w:szCs w:val="104"/>
      <w:rFonts w:ascii="David" w:eastAsia="David" w:hAnsi="David" w:cs="David"/>
      <w:spacing w:val="-20"/>
    </w:rPr>
  </w:style>
  <w:style w:type="paragraph" w:customStyle="1" w:styleId="Style30">
    <w:name w:val="Основной текст (6)"/>
    <w:basedOn w:val="Normal"/>
    <w:link w:val="CharStyle31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w w:val="60"/>
    </w:rPr>
  </w:style>
  <w:style w:type="paragraph" w:customStyle="1" w:styleId="Style33">
    <w:name w:val="Основной текст (7)"/>
    <w:basedOn w:val="Normal"/>
    <w:link w:val="CharStyle34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8"/>
      <w:szCs w:val="18"/>
      <w:rFonts w:ascii="Trebuchet MS" w:eastAsia="Trebuchet MS" w:hAnsi="Trebuchet MS" w:cs="Trebuchet MS"/>
    </w:rPr>
  </w:style>
  <w:style w:type="paragraph" w:customStyle="1" w:styleId="Style36">
    <w:name w:val="Основной текст (8)"/>
    <w:basedOn w:val="Normal"/>
    <w:link w:val="CharStyle37"/>
    <w:pPr>
      <w:widowControl w:val="0"/>
      <w:shd w:val="clear" w:color="auto" w:fill="FFFFFF"/>
      <w:spacing w:line="275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FrankRuehl" w:eastAsia="FrankRuehl" w:hAnsi="FrankRuehl" w:cs="FrankRuehl"/>
      <w:spacing w:val="0"/>
    </w:rPr>
  </w:style>
  <w:style w:type="paragraph" w:customStyle="1" w:styleId="Style39">
    <w:name w:val="Основной текст (9)"/>
    <w:basedOn w:val="Normal"/>
    <w:link w:val="CharStyle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8"/>
      <w:szCs w:val="18"/>
      <w:rFonts w:ascii="SimHei" w:eastAsia="SimHei" w:hAnsi="SimHei" w:cs="SimHei"/>
      <w:spacing w:val="10"/>
    </w:rPr>
  </w:style>
  <w:style w:type="paragraph" w:customStyle="1" w:styleId="Style42">
    <w:name w:val="Подпись к картинке (2)"/>
    <w:basedOn w:val="Normal"/>
    <w:link w:val="CharStyle43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160"/>
      <w:szCs w:val="160"/>
      <w:rFonts w:ascii="Garamond" w:eastAsia="Garamond" w:hAnsi="Garamond" w:cs="Garamond"/>
      <w:spacing w:val="-180"/>
    </w:rPr>
  </w:style>
  <w:style w:type="paragraph" w:customStyle="1" w:styleId="Style45">
    <w:name w:val="Подпись к картинке"/>
    <w:basedOn w:val="Normal"/>
    <w:link w:val="CharStyle46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54">
    <w:name w:val="Заголовок №3"/>
    <w:basedOn w:val="Normal"/>
    <w:link w:val="CharStyle55"/>
    <w:pPr>
      <w:widowControl w:val="0"/>
      <w:shd w:val="clear" w:color="auto" w:fill="FFFFFF"/>
      <w:jc w:val="both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57">
    <w:name w:val="Основной текст (10)"/>
    <w:basedOn w:val="Normal"/>
    <w:link w:val="CharStyle58"/>
    <w:pPr>
      <w:widowControl w:val="0"/>
      <w:shd w:val="clear" w:color="auto" w:fill="FFFFFF"/>
      <w:jc w:val="both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Scheda Multy Pegasus 360 - 2012 - MONDO - 20160108-RUS</dc:title>
  <dc:subject/>
  <dc:creator/>
  <cp:keywords/>
</cp:coreProperties>
</file>